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6028" w14:textId="77777777" w:rsidR="00CC3558" w:rsidRPr="001A3206" w:rsidRDefault="00CC3558" w:rsidP="00CC3558">
      <w:pPr>
        <w:spacing w:after="18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i/>
          <w:color w:val="27272A"/>
          <w:kern w:val="36"/>
          <w:sz w:val="40"/>
          <w:szCs w:val="40"/>
          <w:u w:val="single"/>
          <w:lang w:eastAsia="pt-BR"/>
        </w:rPr>
      </w:pPr>
      <w:r w:rsidRPr="001A3206">
        <w:rPr>
          <w:rFonts w:ascii="Arial" w:eastAsia="Times New Roman" w:hAnsi="Arial" w:cs="Arial"/>
          <w:b/>
          <w:i/>
          <w:color w:val="27272A"/>
          <w:kern w:val="36"/>
          <w:sz w:val="40"/>
          <w:szCs w:val="40"/>
          <w:u w:val="single"/>
          <w:lang w:eastAsia="pt-BR"/>
        </w:rPr>
        <w:t>2° Rodada de Negoc</w:t>
      </w:r>
      <w:r w:rsidR="001A3206" w:rsidRPr="001A3206">
        <w:rPr>
          <w:rFonts w:ascii="Arial" w:eastAsia="Times New Roman" w:hAnsi="Arial" w:cs="Arial"/>
          <w:b/>
          <w:i/>
          <w:color w:val="27272A"/>
          <w:kern w:val="36"/>
          <w:sz w:val="40"/>
          <w:szCs w:val="40"/>
          <w:u w:val="single"/>
          <w:lang w:eastAsia="pt-BR"/>
        </w:rPr>
        <w:t>ia</w:t>
      </w:r>
      <w:r w:rsidR="001A3206">
        <w:rPr>
          <w:rFonts w:ascii="Arial" w:eastAsia="Times New Roman" w:hAnsi="Arial" w:cs="Arial"/>
          <w:b/>
          <w:i/>
          <w:color w:val="27272A"/>
          <w:kern w:val="36"/>
          <w:sz w:val="40"/>
          <w:szCs w:val="40"/>
          <w:u w:val="single"/>
          <w:lang w:eastAsia="pt-BR"/>
        </w:rPr>
        <w:t>ção Coletiva do</w:t>
      </w:r>
      <w:r w:rsidR="001A3206" w:rsidRPr="001A3206">
        <w:rPr>
          <w:rFonts w:ascii="Arial" w:eastAsia="Times New Roman" w:hAnsi="Arial" w:cs="Arial"/>
          <w:b/>
          <w:i/>
          <w:color w:val="27272A"/>
          <w:kern w:val="36"/>
          <w:sz w:val="40"/>
          <w:szCs w:val="40"/>
          <w:u w:val="single"/>
          <w:lang w:eastAsia="pt-BR"/>
        </w:rPr>
        <w:t xml:space="preserve"> Trabalho-2024 – capital e interior</w:t>
      </w:r>
    </w:p>
    <w:p w14:paraId="6C0ECE2C" w14:textId="77777777" w:rsidR="00CC3558" w:rsidRDefault="00CC3558" w:rsidP="00CC3558">
      <w:pPr>
        <w:spacing w:after="18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06 de maio de 2024</w:t>
      </w:r>
    </w:p>
    <w:p w14:paraId="0F08608E" w14:textId="77777777" w:rsidR="00CC3558" w:rsidRDefault="00CC3558" w:rsidP="00CC3558">
      <w:pPr>
        <w:spacing w:after="18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Prezados radialistas</w:t>
      </w:r>
    </w:p>
    <w:p w14:paraId="4F6CD0B9" w14:textId="77777777" w:rsidR="001A3206" w:rsidRDefault="00CC3558" w:rsidP="00CC3558">
      <w:pPr>
        <w:spacing w:after="18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Hoje segunda feira (06/05) participamos da segunda rodada de negociações com a Comissão do </w:t>
      </w:r>
      <w:proofErr w:type="spellStart"/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SertMG</w:t>
      </w:r>
      <w:proofErr w:type="spellEnd"/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 (Sindicato patronal), onde sustentamos a necessidade reposição da inflação acumulada no ano base </w:t>
      </w:r>
      <w:r w:rsidR="001A3206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01/04/23 a 31/03/2024, retroativo a partir de 01/04, bem como, a valorização do piso salarial.</w:t>
      </w:r>
    </w:p>
    <w:p w14:paraId="1C901855" w14:textId="77777777" w:rsidR="00CC3558" w:rsidRDefault="00CC3558" w:rsidP="00CC3558">
      <w:pPr>
        <w:spacing w:after="18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Também, colocamos na mesa de negociações a necessidade </w:t>
      </w:r>
      <w:r w:rsidR="00542C64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de recompor parte dos reajustes que foram aplicados nos últimos anos abaixo da inflação.</w:t>
      </w:r>
    </w:p>
    <w:p w14:paraId="5F024786" w14:textId="77777777" w:rsidR="00542C64" w:rsidRDefault="00542C64" w:rsidP="00CC3558">
      <w:pPr>
        <w:spacing w:after="18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A Comissão de negociação do </w:t>
      </w:r>
      <w:proofErr w:type="spellStart"/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Sintertmg</w:t>
      </w:r>
      <w:proofErr w:type="spellEnd"/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 contrapôs a Comissão do </w:t>
      </w:r>
      <w:proofErr w:type="spellStart"/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Sertmg</w:t>
      </w:r>
      <w:proofErr w:type="spellEnd"/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 (patronal) o fato de que suas pautas de reivindicações da Capital e Interior não foram respondida</w:t>
      </w:r>
      <w:r w:rsidR="00A1495B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s integralmente</w:t>
      </w:r>
      <w:r w:rsidR="00FE1536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, pois não indicaram qualquer aceite ou recusa</w:t>
      </w:r>
      <w:r w:rsidR="00A1495B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 expressa sobre todos os itens enviados no dia 28/03/24.</w:t>
      </w:r>
      <w:r w:rsidR="00FE1536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 </w:t>
      </w:r>
    </w:p>
    <w:p w14:paraId="757EC6EE" w14:textId="77777777" w:rsidR="00FE1536" w:rsidRDefault="00FE1536" w:rsidP="00CC3558">
      <w:pPr>
        <w:spacing w:after="18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A terceira rodada de negociações ficou agendada para o dia 2</w:t>
      </w:r>
      <w:r w:rsidR="005249D8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/05 capital</w:t>
      </w:r>
      <w:r w:rsidR="00501502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 </w:t>
      </w:r>
      <w:r w:rsidR="00C155D9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e </w:t>
      </w:r>
      <w:r w:rsidR="00501502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no dia</w:t>
      </w:r>
      <w:r w:rsidR="00C155D9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 23/05</w:t>
      </w:r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 </w:t>
      </w:r>
      <w:r w:rsidR="00A13EF7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a do </w:t>
      </w:r>
      <w:r w:rsidR="00C86FC4"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 xml:space="preserve"> interior</w:t>
      </w:r>
      <w:r>
        <w:rPr>
          <w:rFonts w:ascii="Arial" w:eastAsia="Times New Roman" w:hAnsi="Arial" w:cs="Arial"/>
          <w:color w:val="27272A"/>
          <w:kern w:val="36"/>
          <w:sz w:val="24"/>
          <w:szCs w:val="24"/>
          <w:lang w:eastAsia="pt-BR"/>
        </w:rPr>
        <w:t>.</w:t>
      </w:r>
    </w:p>
    <w:p w14:paraId="1BA27DD7" w14:textId="77777777" w:rsidR="00FE1536" w:rsidRDefault="00FE1536" w:rsidP="00CC3558">
      <w:pPr>
        <w:spacing w:after="18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27272A"/>
          <w:kern w:val="36"/>
          <w:sz w:val="24"/>
          <w:szCs w:val="24"/>
          <w:lang w:eastAsia="pt-BR"/>
        </w:rPr>
      </w:pPr>
      <w:r w:rsidRPr="00A1495B">
        <w:rPr>
          <w:rFonts w:ascii="Arial" w:eastAsia="Times New Roman" w:hAnsi="Arial" w:cs="Arial"/>
          <w:b/>
          <w:color w:val="27272A"/>
          <w:kern w:val="36"/>
          <w:sz w:val="24"/>
          <w:szCs w:val="24"/>
          <w:lang w:eastAsia="pt-BR"/>
        </w:rPr>
        <w:t>UNIDOS SOMOS MAIS FORTES!</w:t>
      </w:r>
    </w:p>
    <w:p w14:paraId="43C271CE" w14:textId="77777777" w:rsidR="00A1495B" w:rsidRPr="00A1495B" w:rsidRDefault="00A1495B" w:rsidP="00CC3558">
      <w:pPr>
        <w:spacing w:after="18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27272A"/>
          <w:kern w:val="36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594B75E" wp14:editId="054B483A">
            <wp:extent cx="5391150" cy="2468880"/>
            <wp:effectExtent l="0" t="0" r="0" b="7620"/>
            <wp:docPr id="2" name="Imagem 2" descr="https://feteesc.org.br/wp-content/uploads/2023/03/download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eteesc.org.br/wp-content/uploads/2023/03/download-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29" cy="24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95B" w:rsidRPr="00A14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58"/>
    <w:rsid w:val="001A3206"/>
    <w:rsid w:val="00345FCF"/>
    <w:rsid w:val="00501502"/>
    <w:rsid w:val="005249D8"/>
    <w:rsid w:val="00542C64"/>
    <w:rsid w:val="00982CB8"/>
    <w:rsid w:val="009B5BAE"/>
    <w:rsid w:val="00A13EF7"/>
    <w:rsid w:val="00A1495B"/>
    <w:rsid w:val="00C155D9"/>
    <w:rsid w:val="00C2200D"/>
    <w:rsid w:val="00C86FC4"/>
    <w:rsid w:val="00CC3558"/>
    <w:rsid w:val="00FE1536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88B6"/>
  <w15:docId w15:val="{B5D211DF-A1C4-104D-B71F-E25FB5D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C3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55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m-post-date">
    <w:name w:val="cm-post-date"/>
    <w:basedOn w:val="Fontepargpadro"/>
    <w:rsid w:val="00CC3558"/>
  </w:style>
  <w:style w:type="character" w:styleId="Hyperlink">
    <w:name w:val="Hyperlink"/>
    <w:basedOn w:val="Fontepargpadro"/>
    <w:uiPriority w:val="99"/>
    <w:semiHidden/>
    <w:unhideWhenUsed/>
    <w:rsid w:val="00CC3558"/>
    <w:rPr>
      <w:color w:val="0000FF"/>
      <w:u w:val="single"/>
    </w:rPr>
  </w:style>
  <w:style w:type="character" w:customStyle="1" w:styleId="cm-author">
    <w:name w:val="cm-author"/>
    <w:basedOn w:val="Fontepargpadro"/>
    <w:rsid w:val="00CC3558"/>
  </w:style>
  <w:style w:type="paragraph" w:styleId="NormalWeb">
    <w:name w:val="Normal (Web)"/>
    <w:basedOn w:val="Normal"/>
    <w:uiPriority w:val="99"/>
    <w:semiHidden/>
    <w:unhideWhenUsed/>
    <w:rsid w:val="00CC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0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 Rocha</cp:lastModifiedBy>
  <cp:revision>2</cp:revision>
  <dcterms:created xsi:type="dcterms:W3CDTF">2024-05-06T23:16:00Z</dcterms:created>
  <dcterms:modified xsi:type="dcterms:W3CDTF">2024-05-06T23:16:00Z</dcterms:modified>
</cp:coreProperties>
</file>